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90954">
      <w:pPr>
        <w:spacing w:before="61" w:line="224" w:lineRule="auto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4"/>
          <w:sz w:val="30"/>
          <w:szCs w:val="30"/>
        </w:rPr>
        <w:t>附件</w:t>
      </w:r>
      <w:r>
        <w:rPr>
          <w:rFonts w:ascii="黑体" w:hAnsi="黑体" w:eastAsia="黑体" w:cs="黑体"/>
          <w:spacing w:val="-49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spacing w:val="-49"/>
          <w:sz w:val="30"/>
          <w:szCs w:val="30"/>
          <w:lang w:val="en-US" w:eastAsia="zh-CN"/>
        </w:rPr>
        <w:t>2</w:t>
      </w:r>
      <w:r>
        <w:rPr>
          <w:rFonts w:ascii="黑体" w:hAnsi="黑体" w:eastAsia="黑体" w:cs="黑体"/>
          <w:spacing w:val="-14"/>
          <w:sz w:val="30"/>
          <w:szCs w:val="30"/>
        </w:rPr>
        <w:t>：</w:t>
      </w:r>
    </w:p>
    <w:p w14:paraId="266751CF">
      <w:pPr>
        <w:spacing w:before="289" w:line="449" w:lineRule="exact"/>
        <w:ind w:left="155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2"/>
          <w:position w:val="-2"/>
          <w:sz w:val="44"/>
          <w:szCs w:val="44"/>
        </w:rPr>
        <w:t>全国民办高校课程思政微课比赛评分细则</w:t>
      </w:r>
    </w:p>
    <w:p w14:paraId="44D38337">
      <w:pPr>
        <w:spacing w:line="400" w:lineRule="auto"/>
        <w:rPr>
          <w:rFonts w:ascii="Arial"/>
          <w:sz w:val="21"/>
        </w:rPr>
      </w:pPr>
    </w:p>
    <w:p w14:paraId="2C02C4BB">
      <w:pPr>
        <w:spacing w:before="101" w:line="226" w:lineRule="auto"/>
        <w:ind w:left="138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一、微课视频（70</w:t>
      </w:r>
      <w:r>
        <w:rPr>
          <w:rFonts w:ascii="黑体" w:hAnsi="黑体" w:eastAsia="黑体" w:cs="黑体"/>
          <w:spacing w:val="-4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4"/>
          <w:sz w:val="31"/>
          <w:szCs w:val="31"/>
        </w:rPr>
        <w:t>分）</w:t>
      </w:r>
      <w:bookmarkStart w:id="0" w:name="_GoBack"/>
      <w:bookmarkEnd w:id="0"/>
    </w:p>
    <w:p w14:paraId="602B1EB1">
      <w:pPr>
        <w:spacing w:before="3"/>
      </w:pPr>
    </w:p>
    <w:tbl>
      <w:tblPr>
        <w:tblStyle w:val="4"/>
        <w:tblW w:w="8520" w:type="dxa"/>
        <w:tblInd w:w="12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0"/>
        <w:gridCol w:w="6830"/>
      </w:tblGrid>
      <w:tr w14:paraId="4077D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690" w:type="dxa"/>
            <w:vAlign w:val="top"/>
          </w:tcPr>
          <w:p w14:paraId="2CCB97D4">
            <w:pPr>
              <w:spacing w:before="159" w:line="227" w:lineRule="auto"/>
              <w:ind w:left="214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6"/>
                <w:sz w:val="31"/>
                <w:szCs w:val="31"/>
              </w:rPr>
              <w:t>评价维度</w:t>
            </w:r>
          </w:p>
        </w:tc>
        <w:tc>
          <w:tcPr>
            <w:tcW w:w="6830" w:type="dxa"/>
            <w:vAlign w:val="top"/>
          </w:tcPr>
          <w:p w14:paraId="3EBF6DD6">
            <w:pPr>
              <w:spacing w:before="159" w:line="227" w:lineRule="auto"/>
              <w:ind w:left="278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6"/>
                <w:sz w:val="31"/>
                <w:szCs w:val="31"/>
              </w:rPr>
              <w:t>评价要点</w:t>
            </w:r>
          </w:p>
        </w:tc>
      </w:tr>
      <w:tr w14:paraId="3883F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690" w:type="dxa"/>
            <w:vMerge w:val="restart"/>
            <w:tcBorders>
              <w:bottom w:val="nil"/>
            </w:tcBorders>
            <w:vAlign w:val="top"/>
          </w:tcPr>
          <w:p w14:paraId="6557826B">
            <w:pPr>
              <w:spacing w:line="382" w:lineRule="auto"/>
              <w:rPr>
                <w:rFonts w:ascii="Arial"/>
                <w:sz w:val="21"/>
              </w:rPr>
            </w:pPr>
          </w:p>
          <w:p w14:paraId="00A9E70D">
            <w:pPr>
              <w:spacing w:before="91" w:line="329" w:lineRule="auto"/>
              <w:ind w:left="628" w:right="141" w:hanging="47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8"/>
                <w:szCs w:val="28"/>
              </w:rPr>
              <w:t>教学理念与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-37"/>
                <w:sz w:val="28"/>
                <w:szCs w:val="28"/>
              </w:rPr>
              <w:t>目标</w:t>
            </w:r>
          </w:p>
        </w:tc>
        <w:tc>
          <w:tcPr>
            <w:tcW w:w="6830" w:type="dxa"/>
            <w:vAlign w:val="top"/>
          </w:tcPr>
          <w:p w14:paraId="112E22EB">
            <w:pPr>
              <w:pStyle w:val="5"/>
              <w:spacing w:before="66" w:line="227" w:lineRule="auto"/>
              <w:ind w:left="106" w:right="108" w:firstLine="15"/>
            </w:pPr>
            <w:r>
              <w:rPr>
                <w:spacing w:val="-6"/>
              </w:rPr>
              <w:t>坚持立德树人，坚持“</w:t>
            </w:r>
            <w:r>
              <w:rPr>
                <w:spacing w:val="-78"/>
              </w:rPr>
              <w:t xml:space="preserve"> </w:t>
            </w:r>
            <w:r>
              <w:rPr>
                <w:spacing w:val="-6"/>
              </w:rPr>
              <w:t>以学生发展为中心”，将价值塑造、知识</w:t>
            </w:r>
            <w:r>
              <w:t xml:space="preserve"> </w:t>
            </w:r>
            <w:r>
              <w:rPr>
                <w:spacing w:val="-1"/>
              </w:rPr>
              <w:t>传授和能力培养融为一体，充分发挥课程育人作用。</w:t>
            </w:r>
          </w:p>
        </w:tc>
      </w:tr>
      <w:tr w14:paraId="336C4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E23FEB7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3736E771">
            <w:pPr>
              <w:pStyle w:val="5"/>
              <w:spacing w:before="47" w:line="231" w:lineRule="auto"/>
              <w:ind w:left="117" w:right="37" w:hanging="6"/>
              <w:jc w:val="both"/>
            </w:pPr>
            <w:r>
              <w:rPr>
                <w:spacing w:val="-10"/>
              </w:rPr>
              <w:t>教学目标立足本专业本课程的育人特色，在价值塑造、知识传授、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能力培养等方面要求简明清晰，突出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1—2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个思政元素</w:t>
            </w:r>
            <w:r>
              <w:rPr>
                <w:spacing w:val="-8"/>
              </w:rPr>
              <w:t>培养重点，</w:t>
            </w:r>
            <w:r>
              <w:t xml:space="preserve"> </w:t>
            </w:r>
            <w:r>
              <w:rPr>
                <w:spacing w:val="-2"/>
              </w:rPr>
              <w:t>符合微课短时高效特点。</w:t>
            </w:r>
          </w:p>
        </w:tc>
      </w:tr>
      <w:tr w14:paraId="73747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</w:trPr>
        <w:tc>
          <w:tcPr>
            <w:tcW w:w="1690" w:type="dxa"/>
            <w:vMerge w:val="restart"/>
            <w:tcBorders>
              <w:bottom w:val="nil"/>
            </w:tcBorders>
            <w:vAlign w:val="top"/>
          </w:tcPr>
          <w:p w14:paraId="581A1537">
            <w:pPr>
              <w:spacing w:line="285" w:lineRule="auto"/>
              <w:rPr>
                <w:rFonts w:ascii="Arial"/>
                <w:sz w:val="21"/>
              </w:rPr>
            </w:pPr>
          </w:p>
          <w:p w14:paraId="0462C455">
            <w:pPr>
              <w:spacing w:line="286" w:lineRule="auto"/>
              <w:rPr>
                <w:rFonts w:ascii="Arial"/>
                <w:sz w:val="21"/>
              </w:rPr>
            </w:pPr>
          </w:p>
          <w:p w14:paraId="5E6DC36E">
            <w:pPr>
              <w:spacing w:line="286" w:lineRule="auto"/>
              <w:rPr>
                <w:rFonts w:ascii="Arial"/>
                <w:sz w:val="21"/>
              </w:rPr>
            </w:pPr>
          </w:p>
          <w:p w14:paraId="7F0591AE">
            <w:pPr>
              <w:spacing w:line="286" w:lineRule="auto"/>
              <w:rPr>
                <w:rFonts w:ascii="Arial"/>
                <w:sz w:val="21"/>
              </w:rPr>
            </w:pPr>
          </w:p>
          <w:p w14:paraId="09CDF269">
            <w:pPr>
              <w:spacing w:before="91" w:line="223" w:lineRule="auto"/>
              <w:ind w:left="29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教学内容</w:t>
            </w:r>
          </w:p>
        </w:tc>
        <w:tc>
          <w:tcPr>
            <w:tcW w:w="6830" w:type="dxa"/>
            <w:vAlign w:val="top"/>
          </w:tcPr>
          <w:p w14:paraId="1221714F">
            <w:pPr>
              <w:pStyle w:val="5"/>
              <w:spacing w:before="76" w:line="231" w:lineRule="auto"/>
              <w:ind w:left="124" w:right="51" w:hanging="2"/>
              <w:jc w:val="both"/>
            </w:pPr>
            <w:r>
              <w:rPr>
                <w:spacing w:val="-5"/>
              </w:rPr>
              <w:t>坚持思想性和学术性相统一，教学内容及资源优质适用，能够将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思政教育与专业教育紧密结合，帮助学生丰富学识、增长见识、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塑造品格。</w:t>
            </w:r>
          </w:p>
        </w:tc>
      </w:tr>
      <w:tr w14:paraId="2A3CA4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690" w:type="dxa"/>
            <w:vMerge w:val="continue"/>
            <w:tcBorders>
              <w:top w:val="nil"/>
              <w:bottom w:val="nil"/>
            </w:tcBorders>
            <w:vAlign w:val="top"/>
          </w:tcPr>
          <w:p w14:paraId="44E69284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03AF9438">
            <w:pPr>
              <w:pStyle w:val="5"/>
              <w:spacing w:before="110" w:line="231" w:lineRule="auto"/>
              <w:ind w:left="119" w:right="37" w:firstLine="2"/>
              <w:jc w:val="both"/>
            </w:pPr>
            <w:r>
              <w:rPr>
                <w:spacing w:val="-2"/>
              </w:rPr>
              <w:t>坚持正确方向和正面导向，深入挖掘课程自身蕴含的思政资源，</w:t>
            </w:r>
            <w:r>
              <w:t xml:space="preserve"> </w:t>
            </w:r>
            <w:r>
              <w:rPr>
                <w:spacing w:val="-10"/>
              </w:rPr>
              <w:t>并科学有机融入教学内容体系，不做不恰当的延伸，体现思</w:t>
            </w:r>
            <w:r>
              <w:rPr>
                <w:spacing w:val="-11"/>
              </w:rPr>
              <w:t>想性、</w:t>
            </w:r>
            <w:r>
              <w:t xml:space="preserve"> </w:t>
            </w:r>
            <w:r>
              <w:rPr>
                <w:spacing w:val="-2"/>
              </w:rPr>
              <w:t>时代性和专业特色。</w:t>
            </w:r>
          </w:p>
        </w:tc>
      </w:tr>
      <w:tr w14:paraId="28A8CB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5F38CF67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74566874">
            <w:pPr>
              <w:pStyle w:val="5"/>
              <w:spacing w:before="56" w:line="228" w:lineRule="auto"/>
              <w:ind w:left="112" w:right="108" w:hanging="1"/>
            </w:pPr>
            <w:r>
              <w:rPr>
                <w:spacing w:val="-1"/>
              </w:rPr>
              <w:t>教学内容精炼聚焦，至少体现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1—2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个课程重点</w:t>
            </w:r>
            <w:r>
              <w:rPr>
                <w:spacing w:val="-2"/>
              </w:rPr>
              <w:t>、难点或者行业</w:t>
            </w:r>
            <w:r>
              <w:t xml:space="preserve"> </w:t>
            </w:r>
            <w:r>
              <w:rPr>
                <w:spacing w:val="-4"/>
              </w:rPr>
              <w:t>痛点。</w:t>
            </w:r>
          </w:p>
        </w:tc>
      </w:tr>
      <w:tr w14:paraId="5D110A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690" w:type="dxa"/>
            <w:vMerge w:val="restart"/>
            <w:tcBorders>
              <w:bottom w:val="nil"/>
            </w:tcBorders>
            <w:vAlign w:val="top"/>
          </w:tcPr>
          <w:p w14:paraId="67341C20">
            <w:pPr>
              <w:spacing w:line="275" w:lineRule="auto"/>
              <w:rPr>
                <w:rFonts w:ascii="Arial"/>
                <w:sz w:val="21"/>
              </w:rPr>
            </w:pPr>
          </w:p>
          <w:p w14:paraId="6D5C80BD">
            <w:pPr>
              <w:spacing w:line="275" w:lineRule="auto"/>
              <w:rPr>
                <w:rFonts w:ascii="Arial"/>
                <w:sz w:val="21"/>
              </w:rPr>
            </w:pPr>
          </w:p>
          <w:p w14:paraId="53402D1C">
            <w:pPr>
              <w:spacing w:line="275" w:lineRule="auto"/>
              <w:rPr>
                <w:rFonts w:ascii="Arial"/>
                <w:sz w:val="21"/>
              </w:rPr>
            </w:pPr>
          </w:p>
          <w:p w14:paraId="1FAD72FD">
            <w:pPr>
              <w:spacing w:line="275" w:lineRule="auto"/>
              <w:rPr>
                <w:rFonts w:ascii="Arial"/>
                <w:sz w:val="21"/>
              </w:rPr>
            </w:pPr>
          </w:p>
          <w:p w14:paraId="3214A552">
            <w:pPr>
              <w:spacing w:line="275" w:lineRule="auto"/>
              <w:rPr>
                <w:rFonts w:ascii="Arial"/>
                <w:sz w:val="21"/>
              </w:rPr>
            </w:pPr>
          </w:p>
          <w:p w14:paraId="3CB446FB">
            <w:pPr>
              <w:spacing w:line="275" w:lineRule="auto"/>
              <w:rPr>
                <w:rFonts w:ascii="Arial"/>
                <w:sz w:val="21"/>
              </w:rPr>
            </w:pPr>
          </w:p>
          <w:p w14:paraId="0DAC2668">
            <w:pPr>
              <w:spacing w:before="91" w:line="224" w:lineRule="auto"/>
              <w:ind w:left="29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教学过程</w:t>
            </w:r>
          </w:p>
        </w:tc>
        <w:tc>
          <w:tcPr>
            <w:tcW w:w="6830" w:type="dxa"/>
            <w:vAlign w:val="top"/>
          </w:tcPr>
          <w:p w14:paraId="08A2EC72">
            <w:pPr>
              <w:pStyle w:val="5"/>
              <w:spacing w:before="91" w:line="231" w:lineRule="auto"/>
              <w:ind w:left="111" w:right="108"/>
              <w:jc w:val="both"/>
            </w:pPr>
            <w:r>
              <w:rPr>
                <w:spacing w:val="-4"/>
              </w:rPr>
              <w:t>教学组织有序，导入-展开-总结脉络清晰；时间分配合理，重点</w:t>
            </w:r>
            <w:r>
              <w:t xml:space="preserve"> </w:t>
            </w:r>
            <w:r>
              <w:rPr>
                <w:spacing w:val="-4"/>
              </w:rPr>
              <w:t>突出；课堂节奏张弛有度，体现教师主导、学生主体，</w:t>
            </w:r>
            <w:r>
              <w:rPr>
                <w:spacing w:val="-5"/>
              </w:rPr>
              <w:t>能够将寓</w:t>
            </w:r>
            <w:r>
              <w:t xml:space="preserve"> </w:t>
            </w:r>
            <w:r>
              <w:rPr>
                <w:spacing w:val="-1"/>
              </w:rPr>
              <w:t>价值观引导于知识传授和能力培养之中。</w:t>
            </w:r>
          </w:p>
        </w:tc>
      </w:tr>
      <w:tr w14:paraId="5F935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690" w:type="dxa"/>
            <w:vMerge w:val="continue"/>
            <w:tcBorders>
              <w:top w:val="nil"/>
              <w:bottom w:val="nil"/>
            </w:tcBorders>
            <w:vAlign w:val="top"/>
          </w:tcPr>
          <w:p w14:paraId="314CF8D3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64143863">
            <w:pPr>
              <w:pStyle w:val="5"/>
              <w:spacing w:before="68" w:line="231" w:lineRule="auto"/>
              <w:ind w:left="109" w:right="108" w:firstLine="2"/>
              <w:jc w:val="both"/>
            </w:pPr>
            <w:r>
              <w:rPr>
                <w:spacing w:val="-4"/>
              </w:rPr>
              <w:t>教学方法恰当，信息技术的使用合理有效，能够激发学</w:t>
            </w:r>
            <w:r>
              <w:rPr>
                <w:spacing w:val="-5"/>
              </w:rPr>
              <w:t>生学习兴</w:t>
            </w:r>
            <w:r>
              <w:t xml:space="preserve"> </w:t>
            </w:r>
            <w:r>
              <w:rPr>
                <w:spacing w:val="-4"/>
              </w:rPr>
              <w:t>趣，引导学生深入思考，体现针对性、互动性和启发性，实</w:t>
            </w:r>
            <w:r>
              <w:rPr>
                <w:spacing w:val="-5"/>
              </w:rPr>
              <w:t>现信</w:t>
            </w:r>
            <w:r>
              <w:t xml:space="preserve"> </w:t>
            </w:r>
            <w:r>
              <w:rPr>
                <w:spacing w:val="-1"/>
              </w:rPr>
              <w:t>息技术与课堂教学的有机融合。</w:t>
            </w:r>
          </w:p>
        </w:tc>
      </w:tr>
      <w:tr w14:paraId="7EBE4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1690" w:type="dxa"/>
            <w:vMerge w:val="continue"/>
            <w:tcBorders>
              <w:top w:val="nil"/>
              <w:bottom w:val="nil"/>
            </w:tcBorders>
            <w:vAlign w:val="top"/>
          </w:tcPr>
          <w:p w14:paraId="77BED75C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66BF7AF8">
            <w:pPr>
              <w:pStyle w:val="5"/>
              <w:spacing w:before="71" w:line="231" w:lineRule="auto"/>
              <w:ind w:left="111" w:right="108"/>
              <w:jc w:val="both"/>
            </w:pPr>
            <w:r>
              <w:rPr>
                <w:spacing w:val="-4"/>
              </w:rPr>
              <w:t>教师语言精练生动，教态自然，展现良好课堂驾驭力；</w:t>
            </w:r>
            <w:r>
              <w:rPr>
                <w:spacing w:val="-5"/>
              </w:rPr>
              <w:t>专业知识</w:t>
            </w:r>
            <w:r>
              <w:t xml:space="preserve"> </w:t>
            </w:r>
            <w:r>
              <w:rPr>
                <w:spacing w:val="-4"/>
              </w:rPr>
              <w:t>讲解透彻，示范操作规范，体现行业实践经验；及时捕</w:t>
            </w:r>
            <w:r>
              <w:rPr>
                <w:spacing w:val="-5"/>
              </w:rPr>
              <w:t>捉课堂生</w:t>
            </w:r>
            <w:r>
              <w:t xml:space="preserve"> </w:t>
            </w:r>
            <w:r>
              <w:rPr>
                <w:spacing w:val="-1"/>
              </w:rPr>
              <w:t>成性问题，反馈精准且有教育智慧。</w:t>
            </w:r>
          </w:p>
        </w:tc>
      </w:tr>
      <w:tr w14:paraId="55B054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444226E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416682BD">
            <w:pPr>
              <w:pStyle w:val="5"/>
              <w:spacing w:before="89" w:line="228" w:lineRule="auto"/>
              <w:ind w:left="115" w:right="41" w:hanging="4"/>
            </w:pPr>
            <w:r>
              <w:rPr>
                <w:spacing w:val="-4"/>
              </w:rPr>
              <w:t>教学考核评价内容科学、方式创新，注重对学生素质、</w:t>
            </w:r>
            <w:r>
              <w:rPr>
                <w:spacing w:val="-5"/>
              </w:rPr>
              <w:t>知识、能</w:t>
            </w:r>
            <w:r>
              <w:t xml:space="preserve"> </w:t>
            </w:r>
            <w:r>
              <w:rPr>
                <w:spacing w:val="-2"/>
              </w:rPr>
              <w:t>力的全方位评价，注重形成性评价与生成性问题的解决和应用。</w:t>
            </w:r>
          </w:p>
        </w:tc>
      </w:tr>
      <w:tr w14:paraId="6698C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690" w:type="dxa"/>
            <w:vMerge w:val="restart"/>
            <w:tcBorders>
              <w:bottom w:val="nil"/>
            </w:tcBorders>
            <w:vAlign w:val="top"/>
          </w:tcPr>
          <w:p w14:paraId="582F0A55">
            <w:pPr>
              <w:spacing w:line="388" w:lineRule="auto"/>
              <w:rPr>
                <w:rFonts w:ascii="Arial"/>
                <w:sz w:val="21"/>
              </w:rPr>
            </w:pPr>
          </w:p>
          <w:p w14:paraId="471A1E01">
            <w:pPr>
              <w:spacing w:before="91" w:line="223" w:lineRule="auto"/>
              <w:ind w:left="29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教学效果</w:t>
            </w:r>
          </w:p>
        </w:tc>
        <w:tc>
          <w:tcPr>
            <w:tcW w:w="6830" w:type="dxa"/>
            <w:vAlign w:val="top"/>
          </w:tcPr>
          <w:p w14:paraId="14D0BBF7">
            <w:pPr>
              <w:pStyle w:val="5"/>
              <w:spacing w:before="44" w:line="221" w:lineRule="auto"/>
              <w:ind w:left="111" w:right="41"/>
            </w:pPr>
            <w:r>
              <w:rPr>
                <w:spacing w:val="-2"/>
              </w:rPr>
              <w:t>教学内容、方法及实施过程遵循教学理念，高效达成教学目标，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达到如盐化水、 润物无声的效果，有效实现教书、育人相统一。</w:t>
            </w:r>
          </w:p>
        </w:tc>
      </w:tr>
      <w:tr w14:paraId="49098E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156ACFA0">
            <w:pPr>
              <w:rPr>
                <w:rFonts w:ascii="Arial"/>
                <w:sz w:val="21"/>
              </w:rPr>
            </w:pPr>
          </w:p>
        </w:tc>
        <w:tc>
          <w:tcPr>
            <w:tcW w:w="6830" w:type="dxa"/>
            <w:vAlign w:val="top"/>
          </w:tcPr>
          <w:p w14:paraId="63B87C18">
            <w:pPr>
              <w:pStyle w:val="5"/>
              <w:spacing w:before="186" w:line="214" w:lineRule="auto"/>
              <w:ind w:right="2"/>
              <w:jc w:val="right"/>
            </w:pPr>
            <w:r>
              <w:rPr>
                <w:spacing w:val="-1"/>
              </w:rPr>
              <w:t>课堂讲授富有吸引力，体现独特教学风格，展现高水平示范性。</w:t>
            </w:r>
          </w:p>
        </w:tc>
      </w:tr>
      <w:tr w14:paraId="6D8C3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690" w:type="dxa"/>
            <w:vAlign w:val="top"/>
          </w:tcPr>
          <w:p w14:paraId="57531F35">
            <w:pPr>
              <w:spacing w:before="177" w:line="224" w:lineRule="auto"/>
              <w:ind w:left="29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8"/>
                <w:szCs w:val="28"/>
              </w:rPr>
              <w:t>视频质量</w:t>
            </w:r>
          </w:p>
        </w:tc>
        <w:tc>
          <w:tcPr>
            <w:tcW w:w="6830" w:type="dxa"/>
            <w:vAlign w:val="top"/>
          </w:tcPr>
          <w:p w14:paraId="0E71BCDE">
            <w:pPr>
              <w:pStyle w:val="5"/>
              <w:spacing w:before="116" w:line="227" w:lineRule="auto"/>
              <w:ind w:left="130" w:right="108" w:hanging="19"/>
            </w:pPr>
            <w:r>
              <w:rPr>
                <w:spacing w:val="-4"/>
              </w:rPr>
              <w:t>教学视频清晰、流畅，能客观、真实反映教师和学生的</w:t>
            </w:r>
            <w:r>
              <w:rPr>
                <w:spacing w:val="-5"/>
              </w:rPr>
              <w:t>教学过程</w:t>
            </w:r>
            <w:r>
              <w:t xml:space="preserve"> </w:t>
            </w:r>
            <w:r>
              <w:rPr>
                <w:spacing w:val="-2"/>
              </w:rPr>
              <w:t>常态，适度使用字幕、特效增强表现力。</w:t>
            </w:r>
          </w:p>
        </w:tc>
      </w:tr>
    </w:tbl>
    <w:p w14:paraId="65C3ACFA">
      <w:pPr>
        <w:rPr>
          <w:rFonts w:ascii="Arial"/>
          <w:sz w:val="21"/>
        </w:rPr>
      </w:pPr>
    </w:p>
    <w:p w14:paraId="2737DFA6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759" w:right="1693" w:bottom="1150" w:left="436" w:header="0" w:footer="987" w:gutter="0"/>
          <w:cols w:space="720" w:num="1"/>
        </w:sectPr>
      </w:pPr>
    </w:p>
    <w:p w14:paraId="42726EA9">
      <w:pPr>
        <w:spacing w:before="163" w:line="226" w:lineRule="auto"/>
        <w:ind w:left="1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二、课程思政教学创新报告（30</w:t>
      </w:r>
      <w:r>
        <w:rPr>
          <w:rFonts w:ascii="黑体" w:hAnsi="黑体" w:eastAsia="黑体" w:cs="黑体"/>
          <w:spacing w:val="-4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分）</w:t>
      </w:r>
    </w:p>
    <w:p w14:paraId="060C0E95">
      <w:pPr>
        <w:spacing w:before="4"/>
      </w:pPr>
    </w:p>
    <w:tbl>
      <w:tblPr>
        <w:tblStyle w:val="4"/>
        <w:tblW w:w="85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0"/>
        <w:gridCol w:w="6830"/>
      </w:tblGrid>
      <w:tr w14:paraId="026F0C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90" w:type="dxa"/>
            <w:vAlign w:val="top"/>
          </w:tcPr>
          <w:p w14:paraId="079D859D">
            <w:pPr>
              <w:spacing w:before="158" w:line="227" w:lineRule="auto"/>
              <w:ind w:left="214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6"/>
                <w:sz w:val="31"/>
                <w:szCs w:val="31"/>
              </w:rPr>
              <w:t>评价维度</w:t>
            </w:r>
          </w:p>
        </w:tc>
        <w:tc>
          <w:tcPr>
            <w:tcW w:w="6830" w:type="dxa"/>
            <w:vAlign w:val="top"/>
          </w:tcPr>
          <w:p w14:paraId="7A80C94E">
            <w:pPr>
              <w:spacing w:before="158" w:line="227" w:lineRule="auto"/>
              <w:ind w:left="2782"/>
              <w:rPr>
                <w:rFonts w:ascii="黑体" w:hAnsi="黑体" w:eastAsia="黑体" w:cs="黑体"/>
                <w:sz w:val="31"/>
                <w:szCs w:val="31"/>
              </w:rPr>
            </w:pPr>
            <w:r>
              <w:rPr>
                <w:rFonts w:ascii="黑体" w:hAnsi="黑体" w:eastAsia="黑体" w:cs="黑体"/>
                <w:spacing w:val="6"/>
                <w:sz w:val="31"/>
                <w:szCs w:val="31"/>
              </w:rPr>
              <w:t>评价要点</w:t>
            </w:r>
          </w:p>
        </w:tc>
      </w:tr>
      <w:tr w14:paraId="2D888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690" w:type="dxa"/>
            <w:vAlign w:val="top"/>
          </w:tcPr>
          <w:p w14:paraId="198E532A">
            <w:pPr>
              <w:spacing w:before="261" w:line="223" w:lineRule="auto"/>
              <w:ind w:left="3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14"/>
                <w:sz w:val="28"/>
                <w:szCs w:val="28"/>
              </w:rPr>
              <w:t>问题导向</w:t>
            </w:r>
          </w:p>
        </w:tc>
        <w:tc>
          <w:tcPr>
            <w:tcW w:w="6830" w:type="dxa"/>
            <w:vAlign w:val="top"/>
          </w:tcPr>
          <w:p w14:paraId="3A01F7E8">
            <w:pPr>
              <w:pStyle w:val="5"/>
              <w:spacing w:before="128" w:line="226" w:lineRule="auto"/>
              <w:ind w:left="119" w:right="56" w:firstLine="25"/>
            </w:pPr>
            <w:r>
              <w:rPr>
                <w:spacing w:val="-5"/>
              </w:rPr>
              <w:t>以落实立德树人根本任务为导向，立足于学</w:t>
            </w:r>
            <w:r>
              <w:rPr>
                <w:spacing w:val="-6"/>
              </w:rPr>
              <w:t>科专业的育人特点和</w:t>
            </w:r>
            <w:r>
              <w:t xml:space="preserve"> </w:t>
            </w:r>
            <w:r>
              <w:rPr>
                <w:spacing w:val="-3"/>
              </w:rPr>
              <w:t>要求，发现和解决本课程开展课堂思政教学过程中的真实问题。</w:t>
            </w:r>
          </w:p>
        </w:tc>
      </w:tr>
      <w:tr w14:paraId="125AA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" w:hRule="atLeast"/>
        </w:trPr>
        <w:tc>
          <w:tcPr>
            <w:tcW w:w="1690" w:type="dxa"/>
            <w:vAlign w:val="top"/>
          </w:tcPr>
          <w:p w14:paraId="4CE39287">
            <w:pPr>
              <w:spacing w:line="436" w:lineRule="auto"/>
              <w:rPr>
                <w:rFonts w:ascii="Arial"/>
                <w:sz w:val="21"/>
              </w:rPr>
            </w:pPr>
          </w:p>
          <w:p w14:paraId="6980A5EB">
            <w:pPr>
              <w:spacing w:before="91" w:line="223" w:lineRule="auto"/>
              <w:ind w:left="30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创新举措</w:t>
            </w:r>
          </w:p>
        </w:tc>
        <w:tc>
          <w:tcPr>
            <w:tcW w:w="6830" w:type="dxa"/>
            <w:vAlign w:val="top"/>
          </w:tcPr>
          <w:p w14:paraId="25717C15">
            <w:pPr>
              <w:pStyle w:val="5"/>
              <w:spacing w:before="88" w:line="233" w:lineRule="auto"/>
              <w:ind w:left="114" w:right="108" w:firstLine="17"/>
              <w:jc w:val="both"/>
            </w:pPr>
            <w:r>
              <w:rPr>
                <w:spacing w:val="-5"/>
              </w:rPr>
              <w:t>能够准确把握课程思政的内涵建设要求，聚焦需要解决的课程思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政教学过程的问题，在教学目标、教学设计、教</w:t>
            </w:r>
            <w:r>
              <w:rPr>
                <w:spacing w:val="-5"/>
              </w:rPr>
              <w:t>学内容、方法手</w:t>
            </w:r>
            <w:r>
              <w:t xml:space="preserve"> </w:t>
            </w:r>
            <w:r>
              <w:rPr>
                <w:spacing w:val="-4"/>
              </w:rPr>
              <w:t>段、考核评价等方面提出了具体举措，且针对性</w:t>
            </w:r>
            <w:r>
              <w:rPr>
                <w:spacing w:val="-5"/>
              </w:rPr>
              <w:t>、创新性、可操</w:t>
            </w:r>
            <w:r>
              <w:t xml:space="preserve"> </w:t>
            </w:r>
            <w:r>
              <w:rPr>
                <w:spacing w:val="-4"/>
              </w:rPr>
              <w:t>作性强。</w:t>
            </w:r>
          </w:p>
        </w:tc>
      </w:tr>
      <w:tr w14:paraId="0A47CC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</w:trPr>
        <w:tc>
          <w:tcPr>
            <w:tcW w:w="1690" w:type="dxa"/>
            <w:vAlign w:val="top"/>
          </w:tcPr>
          <w:p w14:paraId="051FFC26">
            <w:pPr>
              <w:spacing w:line="343" w:lineRule="auto"/>
              <w:rPr>
                <w:rFonts w:ascii="Arial"/>
                <w:sz w:val="21"/>
              </w:rPr>
            </w:pPr>
          </w:p>
          <w:p w14:paraId="37B33CCF">
            <w:pPr>
              <w:spacing w:before="91" w:line="223" w:lineRule="auto"/>
              <w:ind w:left="30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创新效果</w:t>
            </w:r>
          </w:p>
        </w:tc>
        <w:tc>
          <w:tcPr>
            <w:tcW w:w="6830" w:type="dxa"/>
            <w:vAlign w:val="top"/>
          </w:tcPr>
          <w:p w14:paraId="0E53342B">
            <w:pPr>
              <w:pStyle w:val="5"/>
              <w:spacing w:before="150" w:line="231" w:lineRule="auto"/>
              <w:ind w:left="113" w:right="51" w:firstLine="18"/>
              <w:jc w:val="both"/>
            </w:pPr>
            <w:r>
              <w:rPr>
                <w:spacing w:val="-5"/>
              </w:rPr>
              <w:t>能够切实解决课程思政教学存在的问题，能够有效实现寓价值观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引导于知识传授和能力培养之中，帮助学生塑造正</w:t>
            </w:r>
            <w:r>
              <w:rPr>
                <w:spacing w:val="-3"/>
              </w:rPr>
              <w:t>确的世界观、</w:t>
            </w:r>
            <w:r>
              <w:t xml:space="preserve"> </w:t>
            </w:r>
            <w:r>
              <w:rPr>
                <w:spacing w:val="-2"/>
              </w:rPr>
              <w:t>人生观、价值观。</w:t>
            </w:r>
          </w:p>
        </w:tc>
      </w:tr>
      <w:tr w14:paraId="1C06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</w:trPr>
        <w:tc>
          <w:tcPr>
            <w:tcW w:w="1690" w:type="dxa"/>
            <w:vAlign w:val="top"/>
          </w:tcPr>
          <w:p w14:paraId="734DD628">
            <w:pPr>
              <w:spacing w:line="418" w:lineRule="auto"/>
              <w:rPr>
                <w:rFonts w:ascii="Arial"/>
                <w:sz w:val="21"/>
              </w:rPr>
            </w:pPr>
          </w:p>
          <w:p w14:paraId="2526F9A0">
            <w:pPr>
              <w:spacing w:before="91" w:line="222" w:lineRule="auto"/>
              <w:ind w:left="30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8"/>
                <w:szCs w:val="28"/>
              </w:rPr>
              <w:t>成果辐射</w:t>
            </w:r>
          </w:p>
        </w:tc>
        <w:tc>
          <w:tcPr>
            <w:tcW w:w="6830" w:type="dxa"/>
            <w:vAlign w:val="top"/>
          </w:tcPr>
          <w:p w14:paraId="60AA2238">
            <w:pPr>
              <w:pStyle w:val="5"/>
              <w:spacing w:before="223" w:line="231" w:lineRule="auto"/>
              <w:ind w:left="111" w:right="108" w:firstLine="20"/>
              <w:jc w:val="both"/>
            </w:pPr>
            <w:r>
              <w:rPr>
                <w:spacing w:val="-5"/>
              </w:rPr>
              <w:t>能对课程思政实践成效开展基于案例的有效分析与总结，面向同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一类型课程、同一学科专业、同一类型学校，形成具有</w:t>
            </w:r>
            <w:r>
              <w:rPr>
                <w:spacing w:val="-5"/>
              </w:rPr>
              <w:t>较强辐射</w:t>
            </w:r>
            <w:r>
              <w:t xml:space="preserve"> </w:t>
            </w:r>
            <w:r>
              <w:rPr>
                <w:spacing w:val="-1"/>
              </w:rPr>
              <w:t>推广价值的课程思政教学新方法、新模式。</w:t>
            </w:r>
          </w:p>
        </w:tc>
      </w:tr>
    </w:tbl>
    <w:p w14:paraId="41814586">
      <w:pPr>
        <w:rPr>
          <w:rFonts w:ascii="Arial"/>
          <w:sz w:val="21"/>
        </w:rPr>
      </w:pPr>
    </w:p>
    <w:sectPr>
      <w:footerReference r:id="rId6" w:type="default"/>
      <w:pgSz w:w="11906" w:h="16839"/>
      <w:pgMar w:top="1431" w:right="1693" w:bottom="1152" w:left="1687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16378">
    <w:pPr>
      <w:spacing w:line="167" w:lineRule="auto"/>
      <w:ind w:left="53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5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208E6">
    <w:pPr>
      <w:spacing w:line="169" w:lineRule="auto"/>
      <w:ind w:left="413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6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97243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1067</Words>
  <Characters>1069</Characters>
  <TotalTime>0</TotalTime>
  <ScaleCrop>false</ScaleCrop>
  <LinksUpToDate>false</LinksUpToDate>
  <CharactersWithSpaces>1104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Regi.nà</dc:creator>
  <cp:lastModifiedBy>Vicky</cp:lastModifiedBy>
  <dcterms:modified xsi:type="dcterms:W3CDTF">2025-05-08T03:47:36Z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2025-05-08T11:47:23Z</vt:filetime>
  </property>
  <property fmtid="{D5CDD505-2E9C-101B-9397-08002B2CF9AE}" pid="4" name="KSOTemplateDocerSaveRecord">
    <vt:lpwstr>eyJoZGlkIjoiNjQzMDcwZWRlNjQ3MjUyMGE2NTRhZTg4YjQ5NjJiNTciLCJ1c2VySWQiOiIyMzkyMTEyNjAifQ==</vt:lpwstr>
  </property>
  <property fmtid="{D5CDD505-2E9C-101B-9397-08002B2CF9AE}" pid="5" name="KSOProductBuildVer">
    <vt:lpwstr>2052-12.1.0.20784</vt:lpwstr>
  </property>
  <property fmtid="{D5CDD505-2E9C-101B-9397-08002B2CF9AE}" pid="6" name="ICV">
    <vt:lpwstr>821EAD7318C0480E9257D3A0F7B4BF8F_12</vt:lpwstr>
  </property>
</Properties>
</file>